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A1" w:rsidRPr="00EC08A1" w:rsidRDefault="00EC08A1" w:rsidP="00432F09">
      <w:pPr>
        <w:rPr>
          <w:rFonts w:cs="PFT_VilnaOld" w:hint="cs"/>
          <w:b/>
          <w:bCs/>
          <w:sz w:val="26"/>
          <w:szCs w:val="26"/>
          <w:rtl/>
        </w:rPr>
      </w:pPr>
      <w:r w:rsidRPr="00EC08A1">
        <w:rPr>
          <w:rFonts w:cs="PFT_VilnaOld" w:hint="cs"/>
          <w:b/>
          <w:bCs/>
          <w:sz w:val="26"/>
          <w:szCs w:val="26"/>
          <w:rtl/>
        </w:rPr>
        <w:t>ב"ה</w:t>
      </w:r>
    </w:p>
    <w:p w:rsidR="00432F09" w:rsidRPr="00EC08A1" w:rsidRDefault="00EC08A1" w:rsidP="00432F09">
      <w:pPr>
        <w:rPr>
          <w:rFonts w:cs="PFT_VilnaOld"/>
          <w:b/>
          <w:bCs/>
          <w:color w:val="0070C0"/>
          <w:sz w:val="32"/>
          <w:szCs w:val="32"/>
          <w:rtl/>
        </w:rPr>
      </w:pPr>
      <w:r w:rsidRPr="00EC08A1">
        <w:rPr>
          <w:rFonts w:cs="PFT_VilnaOld" w:hint="cs"/>
          <w:b/>
          <w:bCs/>
          <w:color w:val="0070C0"/>
          <w:sz w:val="32"/>
          <w:szCs w:val="32"/>
          <w:rtl/>
        </w:rPr>
        <w:t xml:space="preserve">            ממכתבי הרבי נגד התבוללות  - </w:t>
      </w:r>
      <w:bookmarkStart w:id="0" w:name="_GoBack"/>
      <w:bookmarkEnd w:id="0"/>
      <w:r w:rsidR="00432F09" w:rsidRPr="00EC08A1">
        <w:rPr>
          <w:rFonts w:cs="PFT_VilnaOld" w:hint="cs"/>
          <w:b/>
          <w:bCs/>
          <w:color w:val="0070C0"/>
          <w:sz w:val="32"/>
          <w:szCs w:val="32"/>
          <w:rtl/>
        </w:rPr>
        <w:t>אנגלית</w:t>
      </w:r>
    </w:p>
    <w:p w:rsidR="00432F09" w:rsidRPr="00EC08A1" w:rsidRDefault="00432F09" w:rsidP="00432F09">
      <w:pPr>
        <w:pStyle w:val="-"/>
        <w:rPr>
          <w:sz w:val="28"/>
          <w:szCs w:val="28"/>
        </w:rPr>
      </w:pPr>
      <w:r w:rsidRPr="00EC08A1">
        <w:rPr>
          <w:sz w:val="28"/>
          <w:szCs w:val="28"/>
        </w:rPr>
        <w:t>Assimilation and Intermarriage - “The Final Solution”</w:t>
      </w:r>
    </w:p>
    <w:p w:rsidR="00432F09" w:rsidRPr="00EC08A1" w:rsidRDefault="00432F09" w:rsidP="00432F09">
      <w:pPr>
        <w:pStyle w:val="a3"/>
        <w:rPr>
          <w:sz w:val="26"/>
          <w:szCs w:val="26"/>
        </w:rPr>
      </w:pPr>
      <w:r w:rsidRPr="00EC08A1">
        <w:rPr>
          <w:sz w:val="26"/>
          <w:szCs w:val="26"/>
        </w:rPr>
        <w:t>From the perspective of Jewish commitment and identity, intermarriage is one of the most serious sins, affecting one’s entire life. Furthermore, even though this has always been the case, it is especially relevant during our present generation. The Holocaust has left a special legacy for all of the Jews who survived to prevent such a thing from reoccurring. Our enemies have two ways of trying to destroy the Jewish people: one is by physical destruction, as the Nazis were trying to do, and the other is more sophisticated, but of no lesser degree of annihilation. This is through assimilation, and especially intermarriage, G-d forbid.</w:t>
      </w:r>
    </w:p>
    <w:p w:rsidR="00432F09" w:rsidRPr="00EC08A1" w:rsidRDefault="00432F09" w:rsidP="00432F09">
      <w:pPr>
        <w:pStyle w:val="a3"/>
        <w:rPr>
          <w:sz w:val="26"/>
          <w:szCs w:val="26"/>
        </w:rPr>
      </w:pPr>
      <w:r w:rsidRPr="00EC08A1">
        <w:rPr>
          <w:sz w:val="26"/>
          <w:szCs w:val="26"/>
        </w:rPr>
        <w:t xml:space="preserve">One must also remember that no one lives in an ivory tower, and nobody can claim that his life is his personal business. When the foundations of Jewish identity are being destroyed by a single Jew, this will no doubt affect the environment, since other people may follow his example and behave in a similar manner. This chain reaction will inevitably accelerate the “final solution.” </w:t>
      </w:r>
    </w:p>
    <w:p w:rsidR="00432F09" w:rsidRDefault="00432F09" w:rsidP="00432F09">
      <w:pPr>
        <w:pStyle w:val="a3"/>
        <w:rPr>
          <w:sz w:val="26"/>
          <w:szCs w:val="26"/>
        </w:rPr>
      </w:pPr>
      <w:r w:rsidRPr="00EC08A1">
        <w:rPr>
          <w:sz w:val="26"/>
          <w:szCs w:val="26"/>
        </w:rPr>
        <w:t xml:space="preserve">By keeping in mind that Jews throughout our history </w:t>
      </w:r>
      <w:r w:rsidRPr="00EC08A1">
        <w:rPr>
          <w:rFonts w:ascii="Lucida Sans Unicode" w:hAnsi="Lucida Sans Unicode" w:cs="Lucida Sans Unicode"/>
          <w:sz w:val="26"/>
          <w:szCs w:val="26"/>
        </w:rPr>
        <w:t>-</w:t>
      </w:r>
      <w:r w:rsidRPr="00EC08A1">
        <w:rPr>
          <w:sz w:val="26"/>
          <w:szCs w:val="26"/>
        </w:rPr>
        <w:t xml:space="preserve"> in all places and conditions and under every possible pressure </w:t>
      </w:r>
      <w:r w:rsidRPr="00EC08A1">
        <w:rPr>
          <w:rFonts w:ascii="Lucida Sans Unicode" w:hAnsi="Lucida Sans Unicode" w:cs="Lucida Sans Unicode"/>
          <w:sz w:val="26"/>
          <w:szCs w:val="26"/>
        </w:rPr>
        <w:t>-</w:t>
      </w:r>
      <w:r w:rsidRPr="00EC08A1">
        <w:rPr>
          <w:sz w:val="26"/>
          <w:szCs w:val="26"/>
        </w:rPr>
        <w:t xml:space="preserve"> still maintained their uniqueness and did not marry Gentiles, this gives the person involved the power and courage to stand firm and overcome the trial of not marrying a non-Jewish partner. Every Jew today is undoubtedly a descendant of generations upon generations that kept up this uniqueness with self-sacrifice and were unwilling to be swallowed up between the nations under any circumstance. This self-sacrifice held true whether it was during times of persecution or times of plenty when they were invited and pressured to intermarry, and this is despite the fact that the Jewish people was always the “fewest of all the nations.” The merit of the forefathers and mothers throughout the generations will certainly assist all those who wish to follow their path and avoid breaking the golden chain.</w:t>
      </w:r>
    </w:p>
    <w:p w:rsidR="000D27AB" w:rsidRPr="00EC08A1" w:rsidRDefault="000D27AB" w:rsidP="00432F09">
      <w:pPr>
        <w:pStyle w:val="a3"/>
        <w:rPr>
          <w:sz w:val="26"/>
          <w:szCs w:val="26"/>
        </w:rPr>
      </w:pPr>
    </w:p>
    <w:p w:rsidR="00432F09" w:rsidRPr="00EC08A1" w:rsidRDefault="00432F09" w:rsidP="00432F09">
      <w:pPr>
        <w:pStyle w:val="-"/>
        <w:rPr>
          <w:sz w:val="28"/>
          <w:szCs w:val="28"/>
          <w:rtl/>
        </w:rPr>
      </w:pPr>
      <w:r w:rsidRPr="00EC08A1">
        <w:rPr>
          <w:sz w:val="28"/>
          <w:szCs w:val="28"/>
        </w:rPr>
        <w:t>The Effects of Intermarriage</w:t>
      </w:r>
    </w:p>
    <w:p w:rsidR="00432F09" w:rsidRPr="00EC08A1" w:rsidRDefault="00432F09" w:rsidP="00432F09">
      <w:pPr>
        <w:pStyle w:val="a3"/>
        <w:rPr>
          <w:sz w:val="26"/>
          <w:szCs w:val="26"/>
        </w:rPr>
      </w:pPr>
      <w:r w:rsidRPr="00EC08A1">
        <w:rPr>
          <w:sz w:val="26"/>
          <w:szCs w:val="26"/>
        </w:rPr>
        <w:t xml:space="preserve">… 6) If there was any real feeling between the two, not to mention simple decency and honesty, neither would want to involve the other in such a predicament </w:t>
      </w:r>
      <w:r w:rsidRPr="00EC08A1">
        <w:rPr>
          <w:rFonts w:ascii="Lucida Sans Unicode" w:hAnsi="Lucida Sans Unicode" w:cs="Lucida Sans Unicode"/>
          <w:sz w:val="26"/>
          <w:szCs w:val="26"/>
        </w:rPr>
        <w:t>-</w:t>
      </w:r>
      <w:r w:rsidRPr="00EC08A1">
        <w:rPr>
          <w:sz w:val="26"/>
          <w:szCs w:val="26"/>
        </w:rPr>
        <w:t xml:space="preserve"> even if the chances for problems seem slim. But as already noted</w:t>
      </w:r>
      <w:proofErr w:type="gramStart"/>
      <w:r w:rsidRPr="00EC08A1">
        <w:rPr>
          <w:sz w:val="26"/>
          <w:szCs w:val="26"/>
        </w:rPr>
        <w:t>,</w:t>
      </w:r>
      <w:proofErr w:type="gramEnd"/>
      <w:r w:rsidRPr="00EC08A1">
        <w:rPr>
          <w:sz w:val="26"/>
          <w:szCs w:val="26"/>
        </w:rPr>
        <w:t xml:space="preserve"> there are some very reasonable causes for concern (and even inevitable ones) that mixed marriages will end in disaster, both physically and spiritually. Even if some of these couples do seem to be happy and satisfied, very likely this is no more than an outer facade to prevent their embarrassment from being known to others. </w:t>
      </w:r>
    </w:p>
    <w:p w:rsidR="00EC08A1" w:rsidRDefault="00432F09" w:rsidP="006203D5">
      <w:pPr>
        <w:pStyle w:val="a3"/>
        <w:rPr>
          <w:sz w:val="26"/>
          <w:szCs w:val="26"/>
        </w:rPr>
      </w:pPr>
      <w:r w:rsidRPr="00EC08A1">
        <w:rPr>
          <w:sz w:val="26"/>
          <w:szCs w:val="26"/>
        </w:rPr>
        <w:t>If a Jewish man marries a non-Jewish woman, in addition to the destruction that he brings upon himself and upon his partner, he brings devastation upon his children, because children born to a non-Jewish mother are not Jewish.</w:t>
      </w:r>
    </w:p>
    <w:p w:rsidR="00EC08A1" w:rsidRPr="006203D5" w:rsidRDefault="00812A5A" w:rsidP="000D27AB">
      <w:pPr>
        <w:pStyle w:val="a6"/>
        <w:rPr>
          <w:rFonts w:cstheme="minorBidi" w:hint="cs"/>
          <w:i/>
          <w:iCs/>
          <w:sz w:val="26"/>
          <w:szCs w:val="26"/>
          <w:rtl/>
        </w:rPr>
      </w:pPr>
      <w:r>
        <w:rPr>
          <w:sz w:val="20"/>
          <w:szCs w:val="20"/>
        </w:rPr>
        <w:t>(</w:t>
      </w:r>
      <w:r w:rsidRPr="008016E5">
        <w:rPr>
          <w:sz w:val="20"/>
          <w:szCs w:val="20"/>
        </w:rPr>
        <w:t>The letter</w:t>
      </w:r>
      <w:r>
        <w:rPr>
          <w:sz w:val="20"/>
          <w:szCs w:val="20"/>
        </w:rPr>
        <w:t>s</w:t>
      </w:r>
      <w:r w:rsidRPr="008016E5">
        <w:rPr>
          <w:sz w:val="20"/>
          <w:szCs w:val="20"/>
        </w:rPr>
        <w:t xml:space="preserve"> was printed in </w:t>
      </w:r>
      <w:proofErr w:type="spellStart"/>
      <w:r w:rsidRPr="008016E5">
        <w:rPr>
          <w:rStyle w:val="a7"/>
          <w:sz w:val="20"/>
          <w:szCs w:val="20"/>
        </w:rPr>
        <w:t>Kfar</w:t>
      </w:r>
      <w:proofErr w:type="spellEnd"/>
      <w:r w:rsidRPr="008016E5">
        <w:rPr>
          <w:rStyle w:val="a7"/>
          <w:sz w:val="20"/>
          <w:szCs w:val="20"/>
        </w:rPr>
        <w:t xml:space="preserve"> Chabad</w:t>
      </w:r>
      <w:r w:rsidRPr="008016E5">
        <w:rPr>
          <w:sz w:val="20"/>
          <w:szCs w:val="20"/>
        </w:rPr>
        <w:t xml:space="preserve"> magazine, and what appears here is a translation from a Hebrew version of the original letter</w:t>
      </w:r>
      <w:r>
        <w:rPr>
          <w:sz w:val="20"/>
          <w:szCs w:val="20"/>
        </w:rPr>
        <w:t>)</w:t>
      </w:r>
      <w:r w:rsidRPr="008016E5">
        <w:rPr>
          <w:sz w:val="20"/>
          <w:szCs w:val="20"/>
        </w:rPr>
        <w:t>.</w:t>
      </w:r>
    </w:p>
    <w:sectPr w:rsidR="00EC08A1" w:rsidRPr="006203D5" w:rsidSect="00EC08A1">
      <w:pgSz w:w="11906" w:h="16838"/>
      <w:pgMar w:top="567" w:right="737" w:bottom="567" w:left="73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FT_VilnaOld">
    <w:panose1 w:val="01000503000000020003"/>
    <w:charset w:val="B1"/>
    <w:family w:val="auto"/>
    <w:pitch w:val="variable"/>
    <w:sig w:usb0="80000827" w:usb1="5000004A"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73"/>
    <w:rsid w:val="00005373"/>
    <w:rsid w:val="000D27AB"/>
    <w:rsid w:val="00211576"/>
    <w:rsid w:val="002A6DAE"/>
    <w:rsid w:val="002C609D"/>
    <w:rsid w:val="00432F09"/>
    <w:rsid w:val="006203D5"/>
    <w:rsid w:val="00812A5A"/>
    <w:rsid w:val="00B01B8A"/>
    <w:rsid w:val="00EC08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טס רץ"/>
    <w:basedOn w:val="a"/>
    <w:uiPriority w:val="99"/>
    <w:rsid w:val="00005373"/>
    <w:pPr>
      <w:suppressAutoHyphens/>
      <w:autoSpaceDE w:val="0"/>
      <w:autoSpaceDN w:val="0"/>
      <w:bidi w:val="0"/>
      <w:adjustRightInd w:val="0"/>
      <w:spacing w:after="170" w:line="340" w:lineRule="atLeast"/>
      <w:ind w:firstLine="227"/>
      <w:jc w:val="both"/>
    </w:pPr>
    <w:rPr>
      <w:rFonts w:ascii="Minion Pro" w:hAnsi="Minion Pro" w:cs="Minion Pro"/>
      <w:color w:val="000000"/>
      <w:spacing w:val="1"/>
      <w:sz w:val="27"/>
      <w:szCs w:val="27"/>
    </w:rPr>
  </w:style>
  <w:style w:type="paragraph" w:customStyle="1" w:styleId="-">
    <w:name w:val="כותרת טקסט - סלש"/>
    <w:basedOn w:val="a"/>
    <w:uiPriority w:val="99"/>
    <w:rsid w:val="00005373"/>
    <w:pPr>
      <w:keepNext/>
      <w:suppressAutoHyphens/>
      <w:autoSpaceDE w:val="0"/>
      <w:autoSpaceDN w:val="0"/>
      <w:bidi w:val="0"/>
      <w:adjustRightInd w:val="0"/>
      <w:spacing w:before="425" w:after="85" w:line="288" w:lineRule="auto"/>
      <w:jc w:val="both"/>
    </w:pPr>
    <w:rPr>
      <w:rFonts w:ascii="Minion Pro" w:hAnsi="Minion Pro" w:cs="Minion Pro"/>
      <w:b/>
      <w:bCs/>
      <w:color w:val="000000"/>
      <w:sz w:val="30"/>
      <w:szCs w:val="30"/>
    </w:rPr>
  </w:style>
  <w:style w:type="paragraph" w:styleId="a4">
    <w:name w:val="Title"/>
    <w:basedOn w:val="a"/>
    <w:next w:val="a"/>
    <w:link w:val="a5"/>
    <w:uiPriority w:val="10"/>
    <w:qFormat/>
    <w:rsid w:val="00B01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B01B8A"/>
    <w:rPr>
      <w:rFonts w:asciiTheme="majorHAnsi" w:eastAsiaTheme="majorEastAsia" w:hAnsiTheme="majorHAnsi" w:cstheme="majorBidi"/>
      <w:color w:val="17365D" w:themeColor="text2" w:themeShade="BF"/>
      <w:spacing w:val="5"/>
      <w:kern w:val="28"/>
      <w:sz w:val="52"/>
      <w:szCs w:val="52"/>
    </w:rPr>
  </w:style>
  <w:style w:type="paragraph" w:customStyle="1" w:styleId="a6">
    <w:name w:val="הערות שוליים"/>
    <w:basedOn w:val="a"/>
    <w:uiPriority w:val="99"/>
    <w:rsid w:val="00432F09"/>
    <w:pPr>
      <w:tabs>
        <w:tab w:val="left" w:pos="243"/>
      </w:tabs>
      <w:suppressAutoHyphens/>
      <w:autoSpaceDE w:val="0"/>
      <w:autoSpaceDN w:val="0"/>
      <w:bidi w:val="0"/>
      <w:adjustRightInd w:val="0"/>
      <w:spacing w:after="0" w:line="288" w:lineRule="auto"/>
      <w:jc w:val="both"/>
    </w:pPr>
    <w:rPr>
      <w:rFonts w:ascii="Minion Pro" w:hAnsi="Minion Pro" w:cs="Minion Pro"/>
      <w:color w:val="000000"/>
      <w:sz w:val="23"/>
      <w:szCs w:val="23"/>
    </w:rPr>
  </w:style>
  <w:style w:type="character" w:customStyle="1" w:styleId="a7">
    <w:name w:val="נטוי"/>
    <w:uiPriority w:val="99"/>
    <w:rsid w:val="00812A5A"/>
    <w:rPr>
      <w:i/>
      <w:i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טס רץ"/>
    <w:basedOn w:val="a"/>
    <w:uiPriority w:val="99"/>
    <w:rsid w:val="00005373"/>
    <w:pPr>
      <w:suppressAutoHyphens/>
      <w:autoSpaceDE w:val="0"/>
      <w:autoSpaceDN w:val="0"/>
      <w:bidi w:val="0"/>
      <w:adjustRightInd w:val="0"/>
      <w:spacing w:after="170" w:line="340" w:lineRule="atLeast"/>
      <w:ind w:firstLine="227"/>
      <w:jc w:val="both"/>
    </w:pPr>
    <w:rPr>
      <w:rFonts w:ascii="Minion Pro" w:hAnsi="Minion Pro" w:cs="Minion Pro"/>
      <w:color w:val="000000"/>
      <w:spacing w:val="1"/>
      <w:sz w:val="27"/>
      <w:szCs w:val="27"/>
    </w:rPr>
  </w:style>
  <w:style w:type="paragraph" w:customStyle="1" w:styleId="-">
    <w:name w:val="כותרת טקסט - סלש"/>
    <w:basedOn w:val="a"/>
    <w:uiPriority w:val="99"/>
    <w:rsid w:val="00005373"/>
    <w:pPr>
      <w:keepNext/>
      <w:suppressAutoHyphens/>
      <w:autoSpaceDE w:val="0"/>
      <w:autoSpaceDN w:val="0"/>
      <w:bidi w:val="0"/>
      <w:adjustRightInd w:val="0"/>
      <w:spacing w:before="425" w:after="85" w:line="288" w:lineRule="auto"/>
      <w:jc w:val="both"/>
    </w:pPr>
    <w:rPr>
      <w:rFonts w:ascii="Minion Pro" w:hAnsi="Minion Pro" w:cs="Minion Pro"/>
      <w:b/>
      <w:bCs/>
      <w:color w:val="000000"/>
      <w:sz w:val="30"/>
      <w:szCs w:val="30"/>
    </w:rPr>
  </w:style>
  <w:style w:type="paragraph" w:styleId="a4">
    <w:name w:val="Title"/>
    <w:basedOn w:val="a"/>
    <w:next w:val="a"/>
    <w:link w:val="a5"/>
    <w:uiPriority w:val="10"/>
    <w:qFormat/>
    <w:rsid w:val="00B01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B01B8A"/>
    <w:rPr>
      <w:rFonts w:asciiTheme="majorHAnsi" w:eastAsiaTheme="majorEastAsia" w:hAnsiTheme="majorHAnsi" w:cstheme="majorBidi"/>
      <w:color w:val="17365D" w:themeColor="text2" w:themeShade="BF"/>
      <w:spacing w:val="5"/>
      <w:kern w:val="28"/>
      <w:sz w:val="52"/>
      <w:szCs w:val="52"/>
    </w:rPr>
  </w:style>
  <w:style w:type="paragraph" w:customStyle="1" w:styleId="a6">
    <w:name w:val="הערות שוליים"/>
    <w:basedOn w:val="a"/>
    <w:uiPriority w:val="99"/>
    <w:rsid w:val="00432F09"/>
    <w:pPr>
      <w:tabs>
        <w:tab w:val="left" w:pos="243"/>
      </w:tabs>
      <w:suppressAutoHyphens/>
      <w:autoSpaceDE w:val="0"/>
      <w:autoSpaceDN w:val="0"/>
      <w:bidi w:val="0"/>
      <w:adjustRightInd w:val="0"/>
      <w:spacing w:after="0" w:line="288" w:lineRule="auto"/>
      <w:jc w:val="both"/>
    </w:pPr>
    <w:rPr>
      <w:rFonts w:ascii="Minion Pro" w:hAnsi="Minion Pro" w:cs="Minion Pro"/>
      <w:color w:val="000000"/>
      <w:sz w:val="23"/>
      <w:szCs w:val="23"/>
    </w:rPr>
  </w:style>
  <w:style w:type="character" w:customStyle="1" w:styleId="a7">
    <w:name w:val="נטוי"/>
    <w:uiPriority w:val="99"/>
    <w:rsid w:val="00812A5A"/>
    <w:rPr>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261">
      <w:bodyDiv w:val="1"/>
      <w:marLeft w:val="0"/>
      <w:marRight w:val="0"/>
      <w:marTop w:val="0"/>
      <w:marBottom w:val="0"/>
      <w:divBdr>
        <w:top w:val="none" w:sz="0" w:space="0" w:color="auto"/>
        <w:left w:val="none" w:sz="0" w:space="0" w:color="auto"/>
        <w:bottom w:val="none" w:sz="0" w:space="0" w:color="auto"/>
        <w:right w:val="none" w:sz="0" w:space="0" w:color="auto"/>
      </w:divBdr>
    </w:div>
    <w:div w:id="13407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499</Words>
  <Characters>2499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2023-03-12T04:19:00Z</cp:lastPrinted>
  <dcterms:created xsi:type="dcterms:W3CDTF">2023-03-12T04:16:00Z</dcterms:created>
  <dcterms:modified xsi:type="dcterms:W3CDTF">2023-03-12T17:47:00Z</dcterms:modified>
</cp:coreProperties>
</file>