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PFT_VilnaOld"/>
          <w:color w:val="0070C0"/>
          <w:sz w:val="36"/>
          <w:szCs w:val="36"/>
        </w:rPr>
      </w:pP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PFT_VilnaOld" w:hint="cs"/>
          <w:color w:val="0070C0"/>
          <w:sz w:val="36"/>
          <w:szCs w:val="36"/>
          <w:rtl/>
        </w:rPr>
      </w:pPr>
      <w:r w:rsidRPr="00147C97">
        <w:rPr>
          <w:rFonts w:ascii="Arial" w:eastAsia="Times New Roman" w:hAnsi="Arial" w:cs="PFT_VilnaOld" w:hint="cs"/>
          <w:color w:val="0070C0"/>
          <w:sz w:val="36"/>
          <w:szCs w:val="36"/>
          <w:rtl/>
        </w:rPr>
        <w:t>ב"ה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PFT_VilnaOld" w:hint="cs"/>
          <w:color w:val="0070C0"/>
          <w:sz w:val="36"/>
          <w:szCs w:val="36"/>
          <w:rtl/>
        </w:rPr>
      </w:pP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PFT_VilnaOld" w:hint="cs"/>
          <w:color w:val="0070C0"/>
          <w:sz w:val="36"/>
          <w:szCs w:val="36"/>
          <w:rtl/>
        </w:rPr>
      </w:pPr>
      <w:r w:rsidRPr="00147C97">
        <w:rPr>
          <w:rFonts w:ascii="Arial" w:eastAsia="Times New Roman" w:hAnsi="Arial" w:cs="PFT_VilnaOld" w:hint="cs"/>
          <w:color w:val="0070C0"/>
          <w:sz w:val="36"/>
          <w:szCs w:val="36"/>
          <w:rtl/>
        </w:rPr>
        <w:t xml:space="preserve">ממכתבי הרבי נגד התבוללות </w:t>
      </w:r>
      <w:bookmarkStart w:id="0" w:name="_GoBack"/>
      <w:bookmarkEnd w:id="0"/>
      <w:r w:rsidRPr="00147C97">
        <w:rPr>
          <w:rFonts w:ascii="Arial" w:eastAsia="Times New Roman" w:hAnsi="Arial" w:cs="PFT_VilnaOld" w:hint="cs"/>
          <w:color w:val="0070C0"/>
          <w:sz w:val="36"/>
          <w:szCs w:val="36"/>
          <w:rtl/>
        </w:rPr>
        <w:t>מתורגמים לרוסית  (במקור באנגלית)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PFT_VilnaOld"/>
          <w:color w:val="0070C0"/>
          <w:sz w:val="36"/>
          <w:szCs w:val="36"/>
        </w:rPr>
      </w:pPr>
    </w:p>
    <w:p w:rsidR="00147C97" w:rsidRPr="00147C97" w:rsidRDefault="00147C97" w:rsidP="00147C9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Ассимиляция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и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смешанные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браки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-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окончательное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решение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еврейского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вопроса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.</w:t>
      </w:r>
      <w:proofErr w:type="gramEnd"/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С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точки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зрения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еврейского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самосознания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национальной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ответственности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смешанные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браки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являются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серьезным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преступлением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влияющим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дальнейшую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судьбу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Более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сказанное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выше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было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верно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все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времена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нашем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поколении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тема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звучит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особенно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остро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Катастрофа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европейского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еврейства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поставила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особую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задачу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перед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теми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евреями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которые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выжили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лихую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пору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позволить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подобному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произойти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вновь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! </w:t>
      </w:r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У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наших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врагов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два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пути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попытаться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уничтожить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еврейский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народ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Один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физическое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уничтожение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чего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добивались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фашисты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будут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стёрты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имена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Другой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путь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более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изощрённый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менее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разрушительный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ассимиляция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особенности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посредством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смешанных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браков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Б-г.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Нужно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помнить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никто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живёт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"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башне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из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слоновой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кости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",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никто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может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утверждать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жизнь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личное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дело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Когда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основы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еврейской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самоидентификации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разрушаются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одним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непременно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оказывает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влияние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окружающих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потому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найдутся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люди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последующие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примеру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они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пойдут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ещё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дальше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Начнется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цепная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реакция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которая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неминуемо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приведет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к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ускорению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окончательного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решения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".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вспомним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как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протяжении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всей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истории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разных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странах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любых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условиях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под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всевозможным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давлением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сохраняли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свою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уникальность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создавали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семью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с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представителями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других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народов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придаст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силы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отваги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должен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выдержать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подобное</w:t>
      </w:r>
      <w:proofErr w:type="spellEnd"/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испытание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воздержаться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брака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с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неевреем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нееврейкой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Сегодня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каждый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потомок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многочисленных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поколений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самоотверженно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сохранивших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свою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самобытность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желавших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случае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смешиваться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с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другими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народами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Пусть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же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заслуги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отцов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матерей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нашего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народа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помогут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хочет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следовать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пути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прерывать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цепочку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традицию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поколений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7C97">
        <w:rPr>
          <w:rFonts w:ascii="Arial" w:eastAsia="Times New Roman" w:hAnsi="Arial" w:cs="Arial"/>
          <w:color w:val="222222"/>
          <w:sz w:val="24"/>
          <w:szCs w:val="24"/>
        </w:rPr>
        <w:t>("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Ани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йегуди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",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стр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 413)</w:t>
      </w:r>
    </w:p>
    <w:p w:rsid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47C97" w:rsidRPr="00147C97" w:rsidRDefault="00147C97" w:rsidP="00147C9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</w:pPr>
    </w:p>
    <w:p w:rsidR="00147C97" w:rsidRPr="00147C97" w:rsidRDefault="00147C97" w:rsidP="00147C9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Несколько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дополнительных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строк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из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подобного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письма</w:t>
      </w:r>
      <w:proofErr w:type="spellEnd"/>
      <w:r w:rsidRPr="00147C97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: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настоящее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чувство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между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двумя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людьми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говоря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о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простой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порядочности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честности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он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захотят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вовлекать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вторую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сторону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проблемную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ситуацию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Как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уже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отмечалось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очень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большая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вероятность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смешанные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браки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закончатся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несчастьем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как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материальном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так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в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духовном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плане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даже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есть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такие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семейные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пары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которые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кажутся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счастливыми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довольными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жизнью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вполне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вероятно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что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это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только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внешнее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впечатление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ведь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неловко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раскрыть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истинное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положение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дел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147C9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или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еврейка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создающие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семью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с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кто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является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евреем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кроме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того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разрушения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которое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они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навлекают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себя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своих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партнёров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приводят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и к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крушению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будущих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поколений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147C97" w:rsidRPr="00147C97" w:rsidRDefault="00147C97" w:rsidP="00147C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7C97">
        <w:rPr>
          <w:rFonts w:ascii="Arial" w:eastAsia="Times New Roman" w:hAnsi="Arial" w:cs="Arial"/>
          <w:color w:val="222222"/>
          <w:sz w:val="24"/>
          <w:szCs w:val="24"/>
        </w:rPr>
        <w:t>("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Баит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Меушар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 xml:space="preserve">", </w:t>
      </w:r>
      <w:proofErr w:type="spellStart"/>
      <w:r w:rsidRPr="00147C97">
        <w:rPr>
          <w:rFonts w:ascii="Arial" w:eastAsia="Times New Roman" w:hAnsi="Arial" w:cs="Arial"/>
          <w:color w:val="222222"/>
          <w:sz w:val="24"/>
          <w:szCs w:val="24"/>
        </w:rPr>
        <w:t>стр</w:t>
      </w:r>
      <w:proofErr w:type="spellEnd"/>
      <w:r w:rsidRPr="00147C97">
        <w:rPr>
          <w:rFonts w:ascii="Arial" w:eastAsia="Times New Roman" w:hAnsi="Arial" w:cs="Arial"/>
          <w:color w:val="222222"/>
          <w:sz w:val="24"/>
          <w:szCs w:val="24"/>
        </w:rPr>
        <w:t>. 264)</w:t>
      </w:r>
    </w:p>
    <w:p w:rsidR="00931F4F" w:rsidRDefault="00931F4F" w:rsidP="00147C97">
      <w:pPr>
        <w:jc w:val="right"/>
        <w:rPr>
          <w:rFonts w:hint="cs"/>
        </w:rPr>
      </w:pPr>
    </w:p>
    <w:sectPr w:rsidR="00931F4F" w:rsidSect="00147C97">
      <w:pgSz w:w="11906" w:h="16838"/>
      <w:pgMar w:top="567" w:right="737" w:bottom="567" w:left="73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T_VilnaOld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97"/>
    <w:rsid w:val="00147C97"/>
    <w:rsid w:val="002A6DAE"/>
    <w:rsid w:val="009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2221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2023-03-12T20:26:00Z</dcterms:created>
  <dcterms:modified xsi:type="dcterms:W3CDTF">2023-03-12T20:33:00Z</dcterms:modified>
</cp:coreProperties>
</file>