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5E" w:rsidRPr="0003135E" w:rsidRDefault="0003135E" w:rsidP="0003135E">
      <w:pPr>
        <w:bidi w:val="0"/>
        <w:spacing w:after="0" w:line="240" w:lineRule="auto"/>
        <w:jc w:val="right"/>
        <w:rPr>
          <w:rFonts w:ascii="Verdana" w:eastAsia="Times New Roman" w:hAnsi="Verdana" w:cs="PFT_VilnaOld" w:hint="cs"/>
          <w:b/>
          <w:bCs/>
          <w:sz w:val="28"/>
          <w:szCs w:val="28"/>
          <w:rtl/>
        </w:rPr>
      </w:pPr>
      <w:r w:rsidRPr="0003135E">
        <w:rPr>
          <w:rFonts w:ascii="Verdana" w:eastAsia="Times New Roman" w:hAnsi="Verdana" w:cs="PFT_VilnaOld" w:hint="cs"/>
          <w:b/>
          <w:bCs/>
          <w:sz w:val="28"/>
          <w:szCs w:val="28"/>
          <w:rtl/>
        </w:rPr>
        <w:t>ב"ה</w:t>
      </w:r>
    </w:p>
    <w:p w:rsidR="008A78EC" w:rsidRPr="0003135E" w:rsidRDefault="0003135E" w:rsidP="0003135E">
      <w:pPr>
        <w:bidi w:val="0"/>
        <w:spacing w:after="0" w:line="240" w:lineRule="auto"/>
        <w:jc w:val="right"/>
        <w:rPr>
          <w:rFonts w:ascii="David" w:eastAsia="Times New Roman" w:hAnsi="David" w:cs="David"/>
          <w:b/>
          <w:bCs/>
          <w:color w:val="0070C0"/>
          <w:sz w:val="44"/>
          <w:szCs w:val="44"/>
        </w:rPr>
      </w:pPr>
      <w:r w:rsidRPr="0003135E">
        <w:rPr>
          <w:rFonts w:ascii="David" w:eastAsia="Times New Roman" w:hAnsi="David" w:cs="David"/>
          <w:b/>
          <w:bCs/>
          <w:color w:val="0070C0"/>
          <w:sz w:val="44"/>
          <w:szCs w:val="44"/>
          <w:rtl/>
        </w:rPr>
        <w:t xml:space="preserve">ממכתבי הרבי נגד התבוללות – תרגום </w:t>
      </w:r>
      <w:r>
        <w:rPr>
          <w:rFonts w:ascii="David" w:eastAsia="Times New Roman" w:hAnsi="David" w:cs="David" w:hint="cs"/>
          <w:b/>
          <w:bCs/>
          <w:color w:val="0070C0"/>
          <w:sz w:val="44"/>
          <w:szCs w:val="44"/>
          <w:rtl/>
        </w:rPr>
        <w:t>ל</w:t>
      </w:r>
      <w:r w:rsidRPr="0003135E">
        <w:rPr>
          <w:rFonts w:ascii="David" w:eastAsia="Times New Roman" w:hAnsi="David" w:cs="David"/>
          <w:b/>
          <w:bCs/>
          <w:color w:val="0070C0"/>
          <w:sz w:val="44"/>
          <w:szCs w:val="44"/>
          <w:rtl/>
        </w:rPr>
        <w:t>הולנדית</w:t>
      </w:r>
    </w:p>
    <w:p w:rsidR="0003135E" w:rsidRDefault="0003135E" w:rsidP="0003135E">
      <w:pPr>
        <w:bidi w:val="0"/>
        <w:spacing w:after="0" w:line="240" w:lineRule="auto"/>
        <w:rPr>
          <w:rFonts w:ascii="Verdana" w:eastAsia="Times New Roman" w:hAnsi="Verdana" w:cs="Fontext" w:hint="cs"/>
          <w:b/>
          <w:bCs/>
          <w:color w:val="0070C0"/>
          <w:sz w:val="44"/>
          <w:szCs w:val="44"/>
          <w:rtl/>
        </w:rPr>
      </w:pPr>
    </w:p>
    <w:p w:rsidR="008A78EC" w:rsidRDefault="008A78EC" w:rsidP="008A78EC">
      <w:pPr>
        <w:bidi w:val="0"/>
        <w:spacing w:after="0" w:line="240" w:lineRule="auto"/>
        <w:jc w:val="right"/>
        <w:rPr>
          <w:rFonts w:ascii="Verdana" w:eastAsia="Times New Roman" w:hAnsi="Verdana" w:cs="Fontext"/>
          <w:b/>
          <w:bCs/>
          <w:color w:val="0070C0"/>
          <w:sz w:val="44"/>
          <w:szCs w:val="44"/>
          <w:rtl/>
        </w:rPr>
      </w:pPr>
    </w:p>
    <w:p w:rsidR="008A78EC" w:rsidRPr="008A78EC" w:rsidRDefault="008A78EC" w:rsidP="008A78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Assimilatie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gemengde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huwelijken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- "de </w:t>
      </w: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definitieve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oplossing</w:t>
      </w:r>
      <w:proofErr w:type="spellEnd"/>
      <w:r w:rsidRPr="008A78E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</w:t>
      </w:r>
    </w:p>
    <w:p w:rsidR="008A78EC" w:rsidRPr="008A78EC" w:rsidRDefault="008A78EC" w:rsidP="008A78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Vanuit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perspectief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toewijding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identiteit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gemengd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ernstigste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zonden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beïnvloed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iemands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hele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leven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Bovendien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hoewel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altijd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zo was, is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vooral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relevant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generatie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Iedere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die de holocaust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heeft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overleefd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generaties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erna</w:t>
      </w:r>
      <w:proofErr w:type="spellEnd"/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zijn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verplicht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voorkomen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dat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zoiets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zich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opnieuw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voordoet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vijanden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hebben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op twee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manieren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geprobeerd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te</w:t>
      </w:r>
      <w:proofErr w:type="spellEnd"/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vernietigen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. Ten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eerste</w:t>
      </w:r>
      <w:proofErr w:type="spellEnd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  door</w:t>
      </w:r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fysieke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vernietiging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zoals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nazi’s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andere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hebben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geprobeerd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.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tweede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wijze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geavanceerder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maar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niet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minder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vernietigend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namelijk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door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assimilatie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gemengde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G-d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verhoede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Men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moet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ook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onthouden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dat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men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niet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alleen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op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wereld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leeft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</w:t>
      </w:r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 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leven</w:t>
      </w:r>
      <w:proofErr w:type="spellEnd"/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persoonlijke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zaak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is. </w:t>
      </w:r>
      <w:proofErr w:type="spellStart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Wanneer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fundamenten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identiteit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worden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vernietigd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door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enkele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zal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ongetwijfeld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gevolgen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hebben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Andere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mensen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kunnen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zijn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voorbeeld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zich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op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vergelijkbare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manier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gedragen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Deze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kettingreactie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zal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onvermijdelijk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'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eindoplossing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'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versnellen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In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gedachten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houdend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dat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door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wereldwijd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onder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meest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verschrikkelijke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omstandigheden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onderdrukking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afkomst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hoog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hebben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gehouden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niet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gemengd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zijn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getrouwd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geeft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betrokken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persoon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kracht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moed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zich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verzetten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tegen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</w:t>
      </w:r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 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beproeving</w:t>
      </w:r>
      <w:proofErr w:type="spellEnd"/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trouwen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met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niet-joodse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partner.</w:t>
      </w: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Elke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vandaag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ongetwijfeld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afstammeling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generaties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die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deze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uniciteit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met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zelfopoffering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stand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hielden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onder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enkele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omstandigheid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wilden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worden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opgeslokt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door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zelfopoffering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hield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stand, of het nu in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tijden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vervolging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was of in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tijden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overvloed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waarin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werden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uitgenodigd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onder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druk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werden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gezet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om</w:t>
      </w:r>
      <w:proofErr w:type="gram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ondanks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feit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dat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altijd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"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minste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alle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naties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" was. </w:t>
      </w:r>
    </w:p>
    <w:p w:rsidR="008A78EC" w:rsidRPr="008A78EC" w:rsidRDefault="008A78EC" w:rsidP="008A78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verdienste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die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vele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mannen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vrouwen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door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generaties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zal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zeker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steun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zijn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voor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al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diegenen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die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weg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willen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volgen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:rsidR="001A12EB" w:rsidRPr="008A78EC" w:rsidRDefault="008A78EC" w:rsidP="0003135E">
      <w:pPr>
        <w:bidi w:val="0"/>
        <w:spacing w:after="0" w:line="240" w:lineRule="auto"/>
        <w:jc w:val="both"/>
      </w:pP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huwelijk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verzekerd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versterkt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huidige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en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de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toekomstige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generaties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van het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joodse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volk</w:t>
      </w:r>
      <w:proofErr w:type="spellEnd"/>
      <w:r w:rsidRPr="008A78E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03135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1A12EB" w:rsidRPr="008A78EC" w:rsidSect="002A6D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T_VilnaOld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ontex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EC"/>
    <w:rsid w:val="0003135E"/>
    <w:rsid w:val="001A12EB"/>
    <w:rsid w:val="002A6DAE"/>
    <w:rsid w:val="008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A7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A7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2023-03-12T10:05:00Z</cp:lastPrinted>
  <dcterms:created xsi:type="dcterms:W3CDTF">2023-03-12T10:02:00Z</dcterms:created>
  <dcterms:modified xsi:type="dcterms:W3CDTF">2023-03-12T13:05:00Z</dcterms:modified>
</cp:coreProperties>
</file>